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278" w:rsidRDefault="004D546E"/>
    <w:p w:rsidR="004D546E" w:rsidRDefault="004D546E">
      <w:bookmarkStart w:id="0" w:name="_GoBack"/>
      <w:bookmarkEnd w:id="0"/>
    </w:p>
    <w:p w:rsidR="004D546E" w:rsidRDefault="004D546E" w:rsidP="004D546E">
      <w:pPr>
        <w:spacing w:before="135" w:after="270" w:line="240" w:lineRule="atLeast"/>
        <w:outlineLvl w:val="0"/>
        <w:rPr>
          <w:rFonts w:ascii="Helvetica" w:eastAsia="Times New Roman" w:hAnsi="Helvetica" w:cs="Helvetica"/>
          <w:color w:val="111111"/>
          <w:kern w:val="36"/>
          <w:sz w:val="28"/>
          <w:szCs w:val="28"/>
          <w:lang w:eastAsia="en-GB"/>
        </w:rPr>
      </w:pPr>
      <w:r>
        <w:rPr>
          <w:noProof/>
          <w:lang w:eastAsia="en-GB"/>
        </w:rPr>
        <w:drawing>
          <wp:inline distT="0" distB="0" distL="0" distR="0" wp14:anchorId="0C6B0488" wp14:editId="1BA796A0">
            <wp:extent cx="1710339" cy="545547"/>
            <wp:effectExtent l="0" t="0" r="4445" b="6985"/>
            <wp:docPr id="2" name="Picture 2" descr="Image result for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uter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259" b="17420"/>
                    <a:stretch/>
                  </pic:blipFill>
                  <pic:spPr bwMode="auto">
                    <a:xfrm>
                      <a:off x="0" y="0"/>
                      <a:ext cx="1732250" cy="552536"/>
                    </a:xfrm>
                    <a:prstGeom prst="rect">
                      <a:avLst/>
                    </a:prstGeom>
                    <a:noFill/>
                    <a:ln>
                      <a:noFill/>
                    </a:ln>
                    <a:extLst>
                      <a:ext uri="{53640926-AAD7-44D8-BBD7-CCE9431645EC}">
                        <a14:shadowObscured xmlns:a14="http://schemas.microsoft.com/office/drawing/2010/main"/>
                      </a:ext>
                    </a:extLst>
                  </pic:spPr>
                </pic:pic>
              </a:graphicData>
            </a:graphic>
          </wp:inline>
        </w:drawing>
      </w:r>
    </w:p>
    <w:p w:rsidR="004D546E" w:rsidRPr="004D546E" w:rsidRDefault="004D546E" w:rsidP="004D546E">
      <w:pPr>
        <w:spacing w:before="135" w:after="270" w:line="240" w:lineRule="atLeast"/>
        <w:outlineLvl w:val="0"/>
        <w:rPr>
          <w:rFonts w:ascii="Helvetica" w:eastAsia="Times New Roman" w:hAnsi="Helvetica" w:cs="Helvetica"/>
          <w:b/>
          <w:color w:val="111111"/>
          <w:kern w:val="36"/>
          <w:sz w:val="28"/>
          <w:szCs w:val="28"/>
          <w:lang w:eastAsia="en-GB"/>
        </w:rPr>
      </w:pPr>
      <w:r w:rsidRPr="004D546E">
        <w:rPr>
          <w:rFonts w:ascii="Helvetica" w:eastAsia="Times New Roman" w:hAnsi="Helvetica" w:cs="Helvetica"/>
          <w:b/>
          <w:color w:val="111111"/>
          <w:kern w:val="36"/>
          <w:sz w:val="28"/>
          <w:szCs w:val="28"/>
          <w:lang w:eastAsia="en-GB"/>
        </w:rPr>
        <w:t>Mexico readies FX, bond conduct rules in wake of price fixing probe</w:t>
      </w:r>
    </w:p>
    <w:p w:rsidR="004D546E" w:rsidRPr="004D546E" w:rsidRDefault="004D546E" w:rsidP="004D546E">
      <w:pPr>
        <w:spacing w:after="540" w:line="240" w:lineRule="auto"/>
        <w:rPr>
          <w:rFonts w:ascii="Times New Roman" w:eastAsia="Times New Roman" w:hAnsi="Times New Roman" w:cs="Times New Roman"/>
          <w:lang w:eastAsia="en-GB"/>
        </w:rPr>
      </w:pPr>
      <w:r w:rsidRPr="004D546E">
        <w:rPr>
          <w:rFonts w:ascii="Helvetica" w:eastAsia="Times New Roman" w:hAnsi="Helvetica" w:cs="Helvetica"/>
          <w:color w:val="333333"/>
          <w:lang w:eastAsia="en-GB"/>
        </w:rPr>
        <w:t>By </w:t>
      </w:r>
      <w:hyperlink r:id="rId6" w:history="1">
        <w:r w:rsidRPr="004D546E">
          <w:rPr>
            <w:rFonts w:ascii="Helvetica" w:eastAsia="Times New Roman" w:hAnsi="Helvetica" w:cs="Helvetica"/>
            <w:color w:val="111111"/>
            <w:lang w:eastAsia="en-GB"/>
          </w:rPr>
          <w:t xml:space="preserve">Gabriel </w:t>
        </w:r>
        <w:proofErr w:type="spellStart"/>
        <w:r w:rsidRPr="004D546E">
          <w:rPr>
            <w:rFonts w:ascii="Helvetica" w:eastAsia="Times New Roman" w:hAnsi="Helvetica" w:cs="Helvetica"/>
            <w:color w:val="111111"/>
            <w:lang w:eastAsia="en-GB"/>
          </w:rPr>
          <w:t>Stargardter</w:t>
        </w:r>
        <w:proofErr w:type="spellEnd"/>
      </w:hyperlink>
      <w:r w:rsidRPr="004D546E">
        <w:rPr>
          <w:rFonts w:ascii="Helvetica" w:eastAsia="Times New Roman" w:hAnsi="Helvetica" w:cs="Helvetica"/>
          <w:color w:val="333333"/>
          <w:lang w:eastAsia="en-GB"/>
        </w:rPr>
        <w:t> and </w:t>
      </w:r>
      <w:hyperlink r:id="rId7" w:history="1">
        <w:r w:rsidRPr="004D546E">
          <w:rPr>
            <w:rFonts w:ascii="Helvetica" w:eastAsia="Times New Roman" w:hAnsi="Helvetica" w:cs="Helvetica"/>
            <w:color w:val="111111"/>
            <w:lang w:eastAsia="en-GB"/>
          </w:rPr>
          <w:t>Michael O'Boyle</w:t>
        </w:r>
      </w:hyperlink>
      <w:r w:rsidRPr="004D546E">
        <w:rPr>
          <w:rFonts w:ascii="Times New Roman" w:eastAsia="Times New Roman" w:hAnsi="Times New Roman" w:cs="Times New Roman"/>
          <w:lang w:eastAsia="en-GB"/>
        </w:rPr>
        <w:t> </w:t>
      </w:r>
      <w:r w:rsidRPr="004D546E">
        <w:rPr>
          <w:rFonts w:ascii="Helvetica" w:eastAsia="Times New Roman" w:hAnsi="Helvetica" w:cs="Helvetica"/>
          <w:caps/>
          <w:color w:val="333333"/>
          <w:lang w:eastAsia="en-GB"/>
        </w:rPr>
        <w:t>| MEXICO CITY</w:t>
      </w:r>
    </w:p>
    <w:p w:rsidR="004D546E" w:rsidRPr="004D546E" w:rsidRDefault="004D546E" w:rsidP="004D546E">
      <w:pPr>
        <w:spacing w:after="300" w:line="360" w:lineRule="atLeast"/>
        <w:rPr>
          <w:rFonts w:ascii="Helvetica" w:eastAsia="Times New Roman" w:hAnsi="Helvetica" w:cs="Helvetica"/>
          <w:color w:val="111111"/>
          <w:lang w:eastAsia="en-GB"/>
        </w:rPr>
      </w:pPr>
      <w:r w:rsidRPr="004D546E">
        <w:rPr>
          <w:rFonts w:ascii="Helvetica" w:eastAsia="Times New Roman" w:hAnsi="Helvetica" w:cs="Helvetica"/>
          <w:color w:val="111111"/>
          <w:lang w:eastAsia="en-GB"/>
        </w:rPr>
        <w:t>Mexico's central bank is preparing to implement a new code of conduct governing foreign exchange and bond trading in the second half of the year, according to a copy of a presentation published Wednesday.</w:t>
      </w:r>
    </w:p>
    <w:p w:rsidR="004D546E" w:rsidRPr="004D546E" w:rsidRDefault="004D546E" w:rsidP="004D546E">
      <w:pPr>
        <w:spacing w:after="300" w:line="360" w:lineRule="atLeast"/>
        <w:rPr>
          <w:rFonts w:ascii="Helvetica" w:eastAsia="Times New Roman" w:hAnsi="Helvetica" w:cs="Helvetica"/>
          <w:color w:val="111111"/>
          <w:lang w:eastAsia="en-GB"/>
        </w:rPr>
      </w:pPr>
      <w:r w:rsidRPr="004D546E">
        <w:rPr>
          <w:rFonts w:ascii="Helvetica" w:eastAsia="Times New Roman" w:hAnsi="Helvetica" w:cs="Helvetica"/>
          <w:color w:val="111111"/>
          <w:lang w:eastAsia="en-GB"/>
        </w:rPr>
        <w:t>The announcement follows news last month of a probe by Mexico's anti-trust agency into collusion by major banks to fix prices in central bank debt auctions.</w:t>
      </w:r>
    </w:p>
    <w:p w:rsidR="004D546E" w:rsidRPr="004D546E" w:rsidRDefault="004D546E" w:rsidP="004D546E">
      <w:pPr>
        <w:spacing w:after="300" w:line="360" w:lineRule="atLeast"/>
        <w:rPr>
          <w:rFonts w:ascii="Helvetica" w:eastAsia="Times New Roman" w:hAnsi="Helvetica" w:cs="Helvetica"/>
          <w:color w:val="111111"/>
          <w:lang w:eastAsia="en-GB"/>
        </w:rPr>
      </w:pPr>
      <w:r w:rsidRPr="004D546E">
        <w:rPr>
          <w:rFonts w:ascii="Helvetica" w:eastAsia="Times New Roman" w:hAnsi="Helvetica" w:cs="Helvetica"/>
          <w:color w:val="111111"/>
          <w:lang w:eastAsia="en-GB"/>
        </w:rPr>
        <w:t xml:space="preserve">Banco de Mexico Governor Agustin </w:t>
      </w:r>
      <w:proofErr w:type="spellStart"/>
      <w:r w:rsidRPr="004D546E">
        <w:rPr>
          <w:rFonts w:ascii="Helvetica" w:eastAsia="Times New Roman" w:hAnsi="Helvetica" w:cs="Helvetica"/>
          <w:color w:val="111111"/>
          <w:lang w:eastAsia="en-GB"/>
        </w:rPr>
        <w:t>Carstens</w:t>
      </w:r>
      <w:proofErr w:type="spellEnd"/>
      <w:r w:rsidRPr="004D546E">
        <w:rPr>
          <w:rFonts w:ascii="Helvetica" w:eastAsia="Times New Roman" w:hAnsi="Helvetica" w:cs="Helvetica"/>
          <w:color w:val="111111"/>
          <w:lang w:eastAsia="en-GB"/>
        </w:rPr>
        <w:t xml:space="preserve"> gave the presentation on Monday at a closed door meeting of the International Council of Securities Associations that was hosted by the Mexican Association of Securities Intermediaries (AMIB).</w:t>
      </w:r>
    </w:p>
    <w:p w:rsidR="004D546E" w:rsidRPr="004D546E" w:rsidRDefault="004D546E" w:rsidP="004D546E">
      <w:pPr>
        <w:spacing w:after="300" w:line="360" w:lineRule="atLeast"/>
        <w:rPr>
          <w:rFonts w:ascii="Helvetica" w:eastAsia="Times New Roman" w:hAnsi="Helvetica" w:cs="Helvetica"/>
          <w:color w:val="111111"/>
          <w:lang w:eastAsia="en-GB"/>
        </w:rPr>
      </w:pPr>
      <w:proofErr w:type="spellStart"/>
      <w:r w:rsidRPr="004D546E">
        <w:rPr>
          <w:rFonts w:ascii="Helvetica" w:eastAsia="Times New Roman" w:hAnsi="Helvetica" w:cs="Helvetica"/>
          <w:color w:val="111111"/>
          <w:lang w:eastAsia="en-GB"/>
        </w:rPr>
        <w:t>Carstens</w:t>
      </w:r>
      <w:proofErr w:type="spellEnd"/>
      <w:r w:rsidRPr="004D546E">
        <w:rPr>
          <w:rFonts w:ascii="Helvetica" w:eastAsia="Times New Roman" w:hAnsi="Helvetica" w:cs="Helvetica"/>
          <w:color w:val="111111"/>
          <w:lang w:eastAsia="en-GB"/>
        </w:rPr>
        <w:t xml:space="preserve"> said Mexico's central bank will only trade with banks that adhere to best practice forex rules, designed by the Bank for International Settlements' Foreign Exchange Working Group that are due to be published on May 25, according to the presentation.</w:t>
      </w:r>
    </w:p>
    <w:p w:rsidR="004D546E" w:rsidRPr="004D546E" w:rsidRDefault="004D546E" w:rsidP="004D546E">
      <w:pPr>
        <w:spacing w:after="300" w:line="360" w:lineRule="atLeast"/>
        <w:rPr>
          <w:rFonts w:ascii="Helvetica" w:eastAsia="Times New Roman" w:hAnsi="Helvetica" w:cs="Helvetica"/>
          <w:color w:val="111111"/>
          <w:lang w:eastAsia="en-GB"/>
        </w:rPr>
      </w:pPr>
      <w:r w:rsidRPr="004D546E">
        <w:rPr>
          <w:rFonts w:ascii="Helvetica" w:eastAsia="Times New Roman" w:hAnsi="Helvetica" w:cs="Helvetica"/>
          <w:color w:val="111111"/>
          <w:lang w:eastAsia="en-GB"/>
        </w:rPr>
        <w:t>The central bank declined a request for further comment.</w:t>
      </w:r>
    </w:p>
    <w:p w:rsidR="004D546E" w:rsidRPr="004D546E" w:rsidRDefault="004D546E" w:rsidP="004D546E">
      <w:pPr>
        <w:spacing w:after="300" w:line="360" w:lineRule="atLeast"/>
        <w:rPr>
          <w:rFonts w:ascii="Helvetica" w:eastAsia="Times New Roman" w:hAnsi="Helvetica" w:cs="Helvetica"/>
          <w:color w:val="111111"/>
          <w:lang w:eastAsia="en-GB"/>
        </w:rPr>
      </w:pPr>
      <w:proofErr w:type="spellStart"/>
      <w:r w:rsidRPr="004D546E">
        <w:rPr>
          <w:rFonts w:ascii="Helvetica" w:eastAsia="Times New Roman" w:hAnsi="Helvetica" w:cs="Helvetica"/>
          <w:color w:val="111111"/>
          <w:lang w:eastAsia="en-GB"/>
        </w:rPr>
        <w:t>Carstens</w:t>
      </w:r>
      <w:proofErr w:type="spellEnd"/>
      <w:r w:rsidRPr="004D546E">
        <w:rPr>
          <w:rFonts w:ascii="Helvetica" w:eastAsia="Times New Roman" w:hAnsi="Helvetica" w:cs="Helvetica"/>
          <w:color w:val="111111"/>
          <w:lang w:eastAsia="en-GB"/>
        </w:rPr>
        <w:t xml:space="preserve"> said the bank will organize a local foreign exchange committee during the second half of this year to meet market players, who will have between six and 12 months to implement the code of conduct or face the ban on dealing with </w:t>
      </w:r>
      <w:proofErr w:type="spellStart"/>
      <w:r w:rsidRPr="004D546E">
        <w:rPr>
          <w:rFonts w:ascii="Helvetica" w:eastAsia="Times New Roman" w:hAnsi="Helvetica" w:cs="Helvetica"/>
          <w:color w:val="111111"/>
          <w:lang w:eastAsia="en-GB"/>
        </w:rPr>
        <w:t>Banxico</w:t>
      </w:r>
      <w:proofErr w:type="spellEnd"/>
      <w:r w:rsidRPr="004D546E">
        <w:rPr>
          <w:rFonts w:ascii="Helvetica" w:eastAsia="Times New Roman" w:hAnsi="Helvetica" w:cs="Helvetica"/>
          <w:color w:val="111111"/>
          <w:lang w:eastAsia="en-GB"/>
        </w:rPr>
        <w:t>.</w:t>
      </w:r>
    </w:p>
    <w:p w:rsidR="004D546E" w:rsidRPr="004D546E" w:rsidRDefault="004D546E" w:rsidP="004D546E">
      <w:pPr>
        <w:spacing w:after="300" w:line="360" w:lineRule="atLeast"/>
        <w:rPr>
          <w:rFonts w:ascii="Helvetica" w:eastAsia="Times New Roman" w:hAnsi="Helvetica" w:cs="Helvetica"/>
          <w:color w:val="111111"/>
          <w:lang w:eastAsia="en-GB"/>
        </w:rPr>
      </w:pPr>
      <w:proofErr w:type="spellStart"/>
      <w:r w:rsidRPr="004D546E">
        <w:rPr>
          <w:rFonts w:ascii="Helvetica" w:eastAsia="Times New Roman" w:hAnsi="Helvetica" w:cs="Helvetica"/>
          <w:color w:val="111111"/>
          <w:lang w:eastAsia="en-GB"/>
        </w:rPr>
        <w:t>Carstens</w:t>
      </w:r>
      <w:proofErr w:type="spellEnd"/>
      <w:r w:rsidRPr="004D546E">
        <w:rPr>
          <w:rFonts w:ascii="Helvetica" w:eastAsia="Times New Roman" w:hAnsi="Helvetica" w:cs="Helvetica"/>
          <w:color w:val="111111"/>
          <w:lang w:eastAsia="en-GB"/>
        </w:rPr>
        <w:t xml:space="preserve"> added that the central bank will continue to work with other authorities to create a code of conduct in the coming months for local fixed income markets.</w:t>
      </w:r>
    </w:p>
    <w:p w:rsidR="004D546E" w:rsidRPr="004D546E" w:rsidRDefault="004D546E" w:rsidP="004D546E">
      <w:pPr>
        <w:spacing w:after="300" w:line="360" w:lineRule="atLeast"/>
        <w:rPr>
          <w:rFonts w:ascii="Helvetica" w:eastAsia="Times New Roman" w:hAnsi="Helvetica" w:cs="Helvetica"/>
          <w:color w:val="111111"/>
          <w:lang w:eastAsia="en-GB"/>
        </w:rPr>
      </w:pPr>
      <w:r w:rsidRPr="004D546E">
        <w:rPr>
          <w:rFonts w:ascii="Helvetica" w:eastAsia="Times New Roman" w:hAnsi="Helvetica" w:cs="Helvetica"/>
          <w:color w:val="111111"/>
          <w:lang w:eastAsia="en-GB"/>
        </w:rPr>
        <w:t>The BIS code emerged out of market manipulation scandals where global banks were fined billions of dollars surrounding the fixing of the Libor rate and foreign exchange trading.</w:t>
      </w:r>
    </w:p>
    <w:p w:rsidR="004D546E" w:rsidRDefault="004D546E"/>
    <w:sectPr w:rsidR="004D5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51CB"/>
    <w:multiLevelType w:val="multilevel"/>
    <w:tmpl w:val="37BE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6E"/>
    <w:rsid w:val="000D46C1"/>
    <w:rsid w:val="002435BA"/>
    <w:rsid w:val="004D546E"/>
    <w:rsid w:val="006B7549"/>
    <w:rsid w:val="00963939"/>
    <w:rsid w:val="00F4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87F56-DC0A-43E9-B6F3-238A9052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02299">
      <w:bodyDiv w:val="1"/>
      <w:marLeft w:val="0"/>
      <w:marRight w:val="0"/>
      <w:marTop w:val="0"/>
      <w:marBottom w:val="0"/>
      <w:divBdr>
        <w:top w:val="none" w:sz="0" w:space="0" w:color="auto"/>
        <w:left w:val="none" w:sz="0" w:space="0" w:color="auto"/>
        <w:bottom w:val="none" w:sz="0" w:space="0" w:color="auto"/>
        <w:right w:val="none" w:sz="0" w:space="0" w:color="auto"/>
      </w:divBdr>
      <w:divsChild>
        <w:div w:id="1656490365">
          <w:marLeft w:val="0"/>
          <w:marRight w:val="0"/>
          <w:marTop w:val="0"/>
          <w:marBottom w:val="0"/>
          <w:divBdr>
            <w:top w:val="none" w:sz="0" w:space="0" w:color="auto"/>
            <w:left w:val="none" w:sz="0" w:space="0" w:color="auto"/>
            <w:bottom w:val="none" w:sz="0" w:space="0" w:color="auto"/>
            <w:right w:val="none" w:sz="0" w:space="0" w:color="auto"/>
          </w:divBdr>
          <w:divsChild>
            <w:div w:id="342979671">
              <w:marLeft w:val="0"/>
              <w:marRight w:val="0"/>
              <w:marTop w:val="0"/>
              <w:marBottom w:val="0"/>
              <w:divBdr>
                <w:top w:val="none" w:sz="0" w:space="0" w:color="auto"/>
                <w:left w:val="none" w:sz="0" w:space="0" w:color="auto"/>
                <w:bottom w:val="none" w:sz="0" w:space="0" w:color="auto"/>
                <w:right w:val="none" w:sz="0" w:space="0" w:color="auto"/>
              </w:divBdr>
              <w:divsChild>
                <w:div w:id="844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040">
          <w:marLeft w:val="0"/>
          <w:marRight w:val="0"/>
          <w:marTop w:val="0"/>
          <w:marBottom w:val="0"/>
          <w:divBdr>
            <w:top w:val="none" w:sz="0" w:space="0" w:color="auto"/>
            <w:left w:val="none" w:sz="0" w:space="0" w:color="auto"/>
            <w:bottom w:val="none" w:sz="0" w:space="0" w:color="auto"/>
            <w:right w:val="none" w:sz="0" w:space="0" w:color="auto"/>
          </w:divBdr>
          <w:divsChild>
            <w:div w:id="1651519563">
              <w:marLeft w:val="0"/>
              <w:marRight w:val="0"/>
              <w:marTop w:val="0"/>
              <w:marBottom w:val="0"/>
              <w:divBdr>
                <w:top w:val="none" w:sz="0" w:space="0" w:color="auto"/>
                <w:left w:val="none" w:sz="0" w:space="0" w:color="auto"/>
                <w:bottom w:val="none" w:sz="0" w:space="0" w:color="auto"/>
                <w:right w:val="none" w:sz="0" w:space="0" w:color="auto"/>
              </w:divBdr>
              <w:divsChild>
                <w:div w:id="1570731496">
                  <w:marLeft w:val="1200"/>
                  <w:marRight w:val="0"/>
                  <w:marTop w:val="300"/>
                  <w:marBottom w:val="360"/>
                  <w:divBdr>
                    <w:top w:val="none" w:sz="0" w:space="0" w:color="auto"/>
                    <w:left w:val="none" w:sz="0" w:space="0" w:color="auto"/>
                    <w:bottom w:val="none" w:sz="0" w:space="0" w:color="auto"/>
                    <w:right w:val="none" w:sz="0" w:space="0" w:color="auto"/>
                  </w:divBdr>
                </w:div>
                <w:div w:id="1832257919">
                  <w:marLeft w:val="120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uters.com/journalists/michael-obo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journalists/gabriel-stargardt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Mexico readies FX, bond conduct rules in wake of price fixing probe</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Eisenhardt</dc:creator>
  <cp:keywords/>
  <dc:description/>
  <cp:lastModifiedBy>Peter Eisenhardt</cp:lastModifiedBy>
  <cp:revision>1</cp:revision>
  <dcterms:created xsi:type="dcterms:W3CDTF">2017-05-24T23:17:00Z</dcterms:created>
  <dcterms:modified xsi:type="dcterms:W3CDTF">2017-05-24T23:20:00Z</dcterms:modified>
</cp:coreProperties>
</file>